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相关名词解释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</w:pPr>
    </w:p>
    <w:p>
      <w:pPr>
        <w:widowControl w:val="0"/>
        <w:adjustRightInd/>
        <w:snapToGrid/>
        <w:spacing w:after="0" w:line="240" w:lineRule="auto"/>
        <w:ind w:firstLine="643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1、“两个维护”：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坚决维护习近平总书记党中央的核心、全党的核心地位，坚决维护党中央权威和集中统一领导。</w:t>
      </w:r>
    </w:p>
    <w:p>
      <w:pPr>
        <w:widowControl w:val="0"/>
        <w:adjustRightInd/>
        <w:snapToGrid/>
        <w:spacing w:after="0" w:line="240" w:lineRule="auto"/>
        <w:ind w:firstLine="643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2、“四种形态”：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第一种：经常开展批评和自我批评、约谈函询，让“红红脸、出出汗”成为常态；第二种：党纪轻处分、组织调整成为违纪处理的大多数；第三种：党纪重处分、重大职务调整的成为少数；第四种：严重违纪涉嫌违法立案审查的成为极少数。</w:t>
      </w:r>
    </w:p>
    <w:p>
      <w:pPr>
        <w:widowControl w:val="0"/>
        <w:adjustRightInd/>
        <w:snapToGrid/>
        <w:spacing w:after="0" w:line="240" w:lineRule="auto"/>
        <w:ind w:firstLine="643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3、“七个有之”：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搞任人唯亲、排斥异己的有之，搞团团伙伙、拉帮结派的有之，搞匿名诬告、制造谣言的有之，搞收买人心、拉动选票的有之，搞封官许愿、弹冠相庆的有之，搞自行其是、阳奉阴违的有之，搞尾大不掉、妄议中央的也有之。</w:t>
      </w:r>
    </w:p>
    <w:p>
      <w:pPr>
        <w:widowControl w:val="0"/>
        <w:adjustRightInd/>
        <w:snapToGrid/>
        <w:spacing w:after="0" w:line="240" w:lineRule="auto"/>
        <w:ind w:firstLine="643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4、“六个有的”：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有的贯彻中央决策和省委部署不用心、不务实、不尽力，口号喊得震天响、行动起来轻飘飘，把说的当做了，把做了当做成了；有的对群众反映强烈的问题推诿扯皮，老百姓办事难；有的政绩观存在偏差，遮掩问题，数字造假；有的违约失信，不兑现承诺，破坏营商环境；有的学习调研搞形式、走过场，只为应景交差，不求实际效果；有的检查考核频次多、表格多、材料多，事事留痕，基层苦不堪言。</w:t>
      </w:r>
    </w:p>
    <w:p>
      <w:pPr>
        <w:widowControl w:val="0"/>
        <w:adjustRightInd/>
        <w:snapToGrid/>
        <w:spacing w:after="0" w:line="240" w:lineRule="auto"/>
        <w:ind w:firstLine="643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5、“六个围绕、一个加强”：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围绕党的政治建设，重点检查维护党中央权威和集中统一领导情况；围绕党的思想建设，重点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/>
        </w:rPr>
        <w:t>检查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学习贯彻习近平新时代中国特色社会主义思想情况；围绕党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组织建设，重点检查选人用人和基层党组织建设情况；围绕党的作风建设，重点检查整治“四风”问题情况：围绕党的纪律建设，重点检查党规党纪执行情况；围绕夺取反腐败斗争压倒性胜利，重点检查领导干部廉洁自律和整治群众身边腐败问题情况；加强对巡视整改情况的监督检查。</w:t>
      </w:r>
    </w:p>
    <w:p>
      <w:pPr>
        <w:widowControl w:val="0"/>
        <w:adjustRightInd/>
        <w:snapToGrid/>
        <w:spacing w:after="0" w:line="240" w:lineRule="auto"/>
        <w:ind w:firstLine="643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6、“三个区分开来”：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把干部在推进改革中因缺乏经验、先行先试出现的失误和错误，同明知故犯的违纪违法行为区分开来；把上级尚无明确限制的探索性试验中的失误和错误，同上级明令禁止后依然我行我素的违纪违法行为区分开来；把为推动发展的无意过失，同为谋取私利的违纪违法行为区分开来。</w:t>
      </w:r>
    </w:p>
    <w:p>
      <w:pPr>
        <w:widowControl w:val="0"/>
        <w:adjustRightInd/>
        <w:snapToGrid/>
        <w:spacing w:after="0" w:line="240" w:lineRule="auto"/>
        <w:ind w:firstLine="643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7、“一案双报告”：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调查组每办结一起重大、典型、有影响的案件后，要撰写案件调查报告和提交案件剖析报告。</w:t>
      </w:r>
    </w:p>
    <w:p>
      <w:pPr>
        <w:widowControl w:val="0"/>
        <w:adjustRightInd/>
        <w:snapToGrid/>
        <w:spacing w:after="0" w:line="240" w:lineRule="auto"/>
        <w:ind w:firstLine="643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8、“三新一高”：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立足新发展阶段、贯彻新发展理念、构建新发展格局，推进高质量发展。</w:t>
      </w:r>
    </w:p>
    <w:p>
      <w:pPr>
        <w:widowControl w:val="0"/>
        <w:adjustRightInd/>
        <w:snapToGrid/>
        <w:spacing w:after="0" w:line="240" w:lineRule="auto"/>
        <w:ind w:firstLine="643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9、“风腐一体”：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 xml:space="preserve">是指“四风”和腐败互为表里、同根同源。习近平总书记在十九届中央纪委五次全会上强调，腐败问题和不正之风交织，“四风”成为腐败滋长的温床。  </w:t>
      </w:r>
    </w:p>
    <w:p>
      <w:pPr>
        <w:widowControl w:val="0"/>
        <w:adjustRightInd/>
        <w:snapToGrid/>
        <w:spacing w:after="0" w:line="240" w:lineRule="auto"/>
        <w:ind w:firstLine="643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10、“三个聚焦”：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聚焦党中央各项决策部署在基层落实情况，聚焦群众身边腐败问题和不正之风以及群众反映强烈的问题，聚焦基层党组织建设。</w:t>
      </w:r>
    </w:p>
    <w:p>
      <w:pPr>
        <w:widowControl w:val="0"/>
        <w:adjustRightInd/>
        <w:snapToGrid/>
        <w:spacing w:after="0" w:line="240" w:lineRule="auto"/>
        <w:ind w:firstLine="643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11、“四个对照”：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 xml:space="preserve">对照习近平总书记重要指示要求，对照党章党规党纪，对照党中央重大决策部署和政策要求，对照被巡察党组织职能责任和“三定”规定。 </w:t>
      </w:r>
    </w:p>
    <w:p>
      <w:pPr>
        <w:widowControl w:val="0"/>
        <w:adjustRightInd/>
        <w:snapToGrid/>
        <w:spacing w:after="0" w:line="240" w:lineRule="auto"/>
        <w:ind w:firstLine="643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12、“四个紧盯”：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紧盯被巡察党组织职能责任，紧盯全面从严治党阶段性特征，紧盯领导班子和关键少数，紧盯人民群众反映强烈的突出问题。</w:t>
      </w:r>
    </w:p>
    <w:p>
      <w:pPr>
        <w:widowControl w:val="0"/>
        <w:adjustRightInd/>
        <w:snapToGrid/>
        <w:spacing w:after="0" w:line="240" w:lineRule="auto"/>
        <w:ind w:firstLine="643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13、“五细”：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掌握情况要细、分析问题要细、制定方案要细、配套措施要细、工作落实要细。</w:t>
      </w:r>
    </w:p>
    <w:p>
      <w:pPr>
        <w:widowControl w:val="0"/>
        <w:adjustRightInd/>
        <w:snapToGrid/>
        <w:spacing w:after="0" w:line="240" w:lineRule="auto"/>
        <w:ind w:firstLine="643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14、“四边”工作法：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边学习、边调研、边工作、边总结。</w:t>
      </w:r>
    </w:p>
    <w:p>
      <w:pPr>
        <w:widowControl w:val="0"/>
        <w:adjustRightInd/>
        <w:snapToGrid/>
        <w:spacing w:after="0" w:line="240" w:lineRule="auto"/>
        <w:ind w:firstLine="643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15、“五化”：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监督精准化、办案规范化、改革精细化、队伍专业化、保障信息化。</w:t>
      </w:r>
    </w:p>
    <w:p>
      <w:pPr>
        <w:widowControl w:val="0"/>
        <w:adjustRightInd/>
        <w:snapToGrid/>
        <w:spacing w:after="0" w:line="240" w:lineRule="auto"/>
        <w:ind w:firstLine="643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16、“一案三书三报告一建议”：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“一案”是指案件承办部门查办的第四种形态案件；“三书”是指忏悔反思材料、案发单位政治生态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/>
        </w:rPr>
        <w:t>材料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、检举揭发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/>
        </w:rPr>
        <w:t>材料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或廉政家书；“三报告”是指审查调查工作总结报告、案件剖析报告、突出问题专项报告；“一建议”是指纪检监察建议。</w:t>
      </w:r>
    </w:p>
    <w:p>
      <w:pPr>
        <w:widowControl w:val="0"/>
        <w:adjustRightInd/>
        <w:snapToGrid/>
        <w:spacing w:after="0" w:line="240" w:lineRule="auto"/>
        <w:ind w:firstLine="643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17、“影子公司”：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主要是指党员干部以隐蔽的方式，利用其职权或职务影响力，在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/>
        </w:rPr>
        <w:t>自己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经商办企业，或其配偶、子女等亲属和其他特定关系人经商办企业中形成的，用于谋取私利或进行长期利益输送的市场主体。</w:t>
      </w:r>
    </w:p>
    <w:p>
      <w:pPr>
        <w:widowControl w:val="0"/>
        <w:adjustRightInd/>
        <w:snapToGrid/>
        <w:spacing w:after="0" w:line="240" w:lineRule="auto"/>
        <w:ind w:firstLine="643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18、“期权变现”：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主要是指与不法商人达成默契，办事时口头约定、心照不宣，有需要时或退休后再行兑现。</w:t>
      </w:r>
    </w:p>
    <w:p>
      <w:pPr>
        <w:widowControl w:val="0"/>
        <w:adjustRightInd/>
        <w:snapToGrid/>
        <w:spacing w:after="0" w:line="240" w:lineRule="auto"/>
        <w:ind w:firstLine="643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19、“提篮子”：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主要是指一些人利用领导干部职权或职务上的影响，在公共资源交易等领域充当中介、提供帮助，帮他人获取利益、为自身谋求私利。</w:t>
      </w:r>
    </w:p>
    <w:p>
      <w:pPr>
        <w:widowControl w:val="0"/>
        <w:adjustRightInd/>
        <w:snapToGrid/>
        <w:spacing w:after="0" w:line="240" w:lineRule="auto"/>
        <w:ind w:firstLine="643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20、“打牌子”：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主要是指少数人利用、冒用、盗用领导干部名义，从事违法违规活动以牟取利益。</w:t>
      </w:r>
    </w:p>
    <w:p>
      <w:pPr>
        <w:widowControl w:val="0"/>
        <w:adjustRightInd/>
        <w:snapToGrid/>
        <w:spacing w:after="0" w:line="240" w:lineRule="auto"/>
        <w:ind w:firstLine="640" w:firstLineChars="200"/>
        <w:jc w:val="both"/>
        <w:rPr>
          <w:rFonts w:hint="default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 xml:space="preserve">                                           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 xml:space="preserve">                                                                                                    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91ADF"/>
    <w:rsid w:val="06566954"/>
    <w:rsid w:val="07AC659B"/>
    <w:rsid w:val="130A061A"/>
    <w:rsid w:val="13AD4DEB"/>
    <w:rsid w:val="218E2416"/>
    <w:rsid w:val="224E7E82"/>
    <w:rsid w:val="23B23B5F"/>
    <w:rsid w:val="25177D8E"/>
    <w:rsid w:val="26331017"/>
    <w:rsid w:val="2C935F4A"/>
    <w:rsid w:val="2F354E64"/>
    <w:rsid w:val="388F4F9A"/>
    <w:rsid w:val="421F738E"/>
    <w:rsid w:val="4C632662"/>
    <w:rsid w:val="504306EC"/>
    <w:rsid w:val="53F254B5"/>
    <w:rsid w:val="541D25EF"/>
    <w:rsid w:val="551E0561"/>
    <w:rsid w:val="59376914"/>
    <w:rsid w:val="5ABE4E42"/>
    <w:rsid w:val="6D8D43D8"/>
    <w:rsid w:val="757F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方正小标宋简体"/>
      <w:kern w:val="2"/>
      <w:sz w:val="44"/>
      <w:szCs w:val="4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407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2021-08-16T02:06:00Z</dcterms:created>
  <dc:creator>ju</dc:creator>
  <cp:lastModifiedBy>薇</cp:lastModifiedBy>
  <dcterms:modified xsi:type="dcterms:W3CDTF">2022-03-23T05:15:06Z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B0C191AF4A2F433CA0FAE36853455B0A</vt:lpwstr>
  </property>
</Properties>
</file>